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3E" w:rsidRDefault="00FD2C3E" w:rsidP="00FD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i/>
        </w:rPr>
      </w:pPr>
      <w:r>
        <w:rPr>
          <w:b/>
          <w:i/>
        </w:rPr>
        <w:t>ELEMENT CARE</w:t>
      </w:r>
    </w:p>
    <w:p w:rsidR="00FD2C3E" w:rsidRDefault="00FD2C3E" w:rsidP="00FD2C3E">
      <w:r w:rsidRPr="000E2281">
        <w:rPr>
          <w:b/>
        </w:rPr>
        <w:t>TITLE:</w:t>
      </w:r>
      <w:r w:rsidRPr="000E2281">
        <w:rPr>
          <w:b/>
        </w:rPr>
        <w:tab/>
      </w:r>
      <w:r w:rsidR="00BB52D9">
        <w:tab/>
      </w:r>
      <w:r w:rsidR="008466F1">
        <w:tab/>
      </w:r>
      <w:r w:rsidR="00892F30">
        <w:t>Staff Accountant</w:t>
      </w:r>
      <w:r w:rsidR="00892F30">
        <w:tab/>
      </w:r>
      <w:r w:rsidR="00842A3B">
        <w:t xml:space="preserve"> </w:t>
      </w:r>
      <w:r w:rsidR="00BB52D9">
        <w:tab/>
      </w:r>
      <w:r>
        <w:tab/>
      </w:r>
      <w:r w:rsidR="00B86803" w:rsidRPr="000E2281">
        <w:rPr>
          <w:b/>
        </w:rPr>
        <w:t>CREA</w:t>
      </w:r>
      <w:r w:rsidR="001339E9" w:rsidRPr="000E2281">
        <w:rPr>
          <w:b/>
        </w:rPr>
        <w:t>TED</w:t>
      </w:r>
      <w:r w:rsidRPr="000E2281">
        <w:rPr>
          <w:b/>
        </w:rPr>
        <w:t>:</w:t>
      </w:r>
      <w:r w:rsidR="00B86803">
        <w:tab/>
      </w:r>
      <w:r w:rsidR="00892F30">
        <w:t>3/3/21</w:t>
      </w:r>
    </w:p>
    <w:p w:rsidR="00FD2C3E" w:rsidRDefault="00383649" w:rsidP="00FD2C3E">
      <w:r w:rsidRPr="000E2281">
        <w:rPr>
          <w:b/>
        </w:rPr>
        <w:t>JOB FUNCTION:</w:t>
      </w:r>
      <w:r w:rsidRPr="000E2281">
        <w:rPr>
          <w:b/>
        </w:rPr>
        <w:tab/>
      </w:r>
      <w:r w:rsidR="00B86803">
        <w:tab/>
      </w:r>
      <w:r w:rsidR="008466F1">
        <w:t>Finance</w:t>
      </w:r>
      <w:r w:rsidR="000E2281">
        <w:tab/>
      </w:r>
      <w:r>
        <w:tab/>
      </w:r>
      <w:r>
        <w:tab/>
      </w:r>
      <w:r>
        <w:tab/>
      </w:r>
      <w:r>
        <w:tab/>
      </w:r>
      <w:r w:rsidR="00F741D8" w:rsidRPr="000E2281">
        <w:rPr>
          <w:b/>
        </w:rPr>
        <w:t>FLSA STATUS:</w:t>
      </w:r>
      <w:r w:rsidR="00F741D8">
        <w:t xml:space="preserve">  </w:t>
      </w:r>
      <w:r w:rsidR="00B86803">
        <w:tab/>
      </w:r>
      <w:r w:rsidR="008466F1">
        <w:t>Exempt</w:t>
      </w:r>
      <w:r w:rsidR="000E2281">
        <w:tab/>
      </w:r>
    </w:p>
    <w:p w:rsidR="00B61E89" w:rsidRDefault="00FD2C3E" w:rsidP="00B61E8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E2281">
        <w:rPr>
          <w:rFonts w:cs="Arial"/>
          <w:b/>
          <w:sz w:val="24"/>
          <w:szCs w:val="24"/>
        </w:rPr>
        <w:t>GENERAL SUMMARY:</w:t>
      </w:r>
    </w:p>
    <w:p w:rsidR="0077568B" w:rsidRPr="0077568B" w:rsidRDefault="0077568B" w:rsidP="00B61E8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7568B">
        <w:rPr>
          <w:rFonts w:cs="Arial"/>
          <w:sz w:val="24"/>
          <w:szCs w:val="24"/>
        </w:rPr>
        <w:t>The </w:t>
      </w:r>
      <w:r w:rsidRPr="0077568B">
        <w:rPr>
          <w:rFonts w:cs="Arial"/>
          <w:bCs/>
          <w:sz w:val="24"/>
          <w:szCs w:val="24"/>
        </w:rPr>
        <w:t>staff accountant</w:t>
      </w:r>
      <w:r w:rsidRPr="0077568B">
        <w:rPr>
          <w:rFonts w:cs="Arial"/>
          <w:sz w:val="24"/>
          <w:szCs w:val="24"/>
        </w:rPr>
        <w:t xml:space="preserve"> is responsible for </w:t>
      </w:r>
      <w:r w:rsidR="00B26E51">
        <w:rPr>
          <w:rFonts w:cs="Arial"/>
          <w:sz w:val="24"/>
          <w:szCs w:val="24"/>
        </w:rPr>
        <w:t xml:space="preserve">the </w:t>
      </w:r>
      <w:r w:rsidR="00BE13A7">
        <w:rPr>
          <w:rFonts w:cs="Arial"/>
          <w:sz w:val="24"/>
          <w:szCs w:val="24"/>
        </w:rPr>
        <w:t xml:space="preserve">monthly close, </w:t>
      </w:r>
      <w:r w:rsidRPr="0077568B">
        <w:rPr>
          <w:rFonts w:cs="Arial"/>
          <w:sz w:val="24"/>
          <w:szCs w:val="24"/>
        </w:rPr>
        <w:t>analyzing financial information, maintaining the general ledger, preparing financial reports, assisting with the</w:t>
      </w:r>
      <w:r w:rsidR="00BE13A7">
        <w:rPr>
          <w:rFonts w:cs="Arial"/>
          <w:sz w:val="24"/>
          <w:szCs w:val="24"/>
        </w:rPr>
        <w:t xml:space="preserve"> audit process</w:t>
      </w:r>
    </w:p>
    <w:p w:rsidR="00842A3B" w:rsidRPr="00842A3B" w:rsidRDefault="007570DE" w:rsidP="00306534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sz w:val="24"/>
          <w:szCs w:val="24"/>
        </w:rPr>
      </w:pPr>
      <w:r w:rsidRPr="000E2281">
        <w:rPr>
          <w:rFonts w:cs="Arial"/>
          <w:b/>
          <w:sz w:val="24"/>
          <w:szCs w:val="24"/>
        </w:rPr>
        <w:t>Essential Responsibilities:</w:t>
      </w:r>
    </w:p>
    <w:p w:rsidR="00675614" w:rsidRPr="00675614" w:rsidRDefault="00F045EA" w:rsidP="00675614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50CB2" w:rsidRPr="00675614">
        <w:rPr>
          <w:rFonts w:ascii="Times New Roman" w:eastAsia="Times New Roman" w:hAnsi="Times New Roman" w:cs="Times New Roman"/>
          <w:sz w:val="24"/>
          <w:szCs w:val="24"/>
        </w:rPr>
        <w:t>inancial reporting and analysis function an</w:t>
      </w:r>
      <w:r w:rsidR="00675614">
        <w:rPr>
          <w:rFonts w:ascii="Times New Roman" w:eastAsia="Times New Roman" w:hAnsi="Times New Roman" w:cs="Times New Roman"/>
          <w:sz w:val="24"/>
          <w:szCs w:val="24"/>
        </w:rPr>
        <w:t>d all related financial system</w:t>
      </w:r>
      <w:r w:rsidR="00B5032A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75614" w:rsidRPr="00AA455A" w:rsidRDefault="00F045EA" w:rsidP="00AA455A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M</w:t>
      </w:r>
      <w:r w:rsidR="001138BA" w:rsidRPr="00675614">
        <w:rPr>
          <w:rFonts w:ascii="Times New Roman" w:hAnsi="Times New Roman" w:cs="Times New Roman"/>
          <w:color w:val="1A1A1A"/>
          <w:sz w:val="24"/>
          <w:szCs w:val="24"/>
        </w:rPr>
        <w:t>onthly closing process</w:t>
      </w:r>
    </w:p>
    <w:p w:rsidR="00675614" w:rsidRPr="00AA455A" w:rsidRDefault="00F045EA" w:rsidP="00AA455A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138BA" w:rsidRPr="00675614">
        <w:rPr>
          <w:rFonts w:ascii="Times New Roman" w:eastAsia="Times New Roman" w:hAnsi="Times New Roman" w:cs="Times New Roman"/>
          <w:sz w:val="24"/>
          <w:szCs w:val="24"/>
        </w:rPr>
        <w:t>nternal and external financial reporting</w:t>
      </w:r>
      <w:r w:rsidR="009A47C6" w:rsidRPr="00675614"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  <w:r w:rsidR="00675614">
        <w:rPr>
          <w:rFonts w:ascii="Times New Roman" w:eastAsia="Times New Roman" w:hAnsi="Times New Roman" w:cs="Times New Roman"/>
          <w:sz w:val="24"/>
          <w:szCs w:val="24"/>
        </w:rPr>
        <w:t>, but not limited to, monthly, quarterly and annual financial reports, monthly Board of Director package, State cost reports, Federal, State and other regulatory filings</w:t>
      </w:r>
      <w:r w:rsidR="00C5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14">
        <w:rPr>
          <w:rFonts w:ascii="Times New Roman" w:eastAsia="Times New Roman" w:hAnsi="Times New Roman" w:cs="Times New Roman"/>
          <w:sz w:val="24"/>
          <w:szCs w:val="24"/>
        </w:rPr>
        <w:t xml:space="preserve">and ad-hoc 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reports as needed</w:t>
      </w:r>
    </w:p>
    <w:p w:rsidR="00C515AE" w:rsidRPr="00C515AE" w:rsidRDefault="009A47C6" w:rsidP="00C515AE">
      <w:pPr>
        <w:pStyle w:val="ListParagraph"/>
        <w:numPr>
          <w:ilvl w:val="0"/>
          <w:numId w:val="21"/>
        </w:numPr>
        <w:spacing w:before="60" w:after="0" w:line="278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5614">
        <w:rPr>
          <w:rFonts w:ascii="Times New Roman" w:hAnsi="Times New Roman" w:cs="Times New Roman"/>
          <w:color w:val="000000"/>
          <w:sz w:val="24"/>
          <w:szCs w:val="24"/>
        </w:rPr>
        <w:t>Assist</w:t>
      </w:r>
      <w:r w:rsidR="00675614" w:rsidRPr="0067561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75614">
        <w:rPr>
          <w:rFonts w:ascii="Times New Roman" w:hAnsi="Times New Roman" w:cs="Times New Roman"/>
          <w:color w:val="000000"/>
          <w:sz w:val="24"/>
          <w:szCs w:val="24"/>
        </w:rPr>
        <w:t xml:space="preserve"> as needed with audits including</w:t>
      </w:r>
      <w:r w:rsidR="00675614" w:rsidRPr="00675614">
        <w:rPr>
          <w:rFonts w:ascii="Times New Roman" w:hAnsi="Times New Roman" w:cs="Times New Roman"/>
          <w:color w:val="000000"/>
          <w:sz w:val="24"/>
          <w:szCs w:val="24"/>
        </w:rPr>
        <w:t>, but not limited to,</w:t>
      </w:r>
      <w:r w:rsidR="00E42922">
        <w:rPr>
          <w:rFonts w:ascii="Times New Roman" w:hAnsi="Times New Roman" w:cs="Times New Roman"/>
          <w:color w:val="000000"/>
          <w:sz w:val="24"/>
          <w:szCs w:val="24"/>
        </w:rPr>
        <w:t xml:space="preserve"> financial audit,</w:t>
      </w:r>
      <w:r w:rsidRPr="00675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A8D">
        <w:rPr>
          <w:rFonts w:ascii="Times New Roman" w:hAnsi="Times New Roman" w:cs="Times New Roman"/>
          <w:color w:val="000000"/>
          <w:sz w:val="24"/>
          <w:szCs w:val="24"/>
        </w:rPr>
        <w:t xml:space="preserve">workers compensation and </w:t>
      </w:r>
      <w:r w:rsidRPr="0067561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42922">
        <w:rPr>
          <w:rFonts w:ascii="Times New Roman" w:hAnsi="Times New Roman" w:cs="Times New Roman"/>
          <w:color w:val="000000"/>
          <w:sz w:val="24"/>
          <w:szCs w:val="24"/>
        </w:rPr>
        <w:t>art D</w:t>
      </w:r>
      <w:r w:rsidR="001138BA" w:rsidRPr="00675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5614" w:rsidRPr="00B5032A" w:rsidRDefault="00AA455A" w:rsidP="00675614">
      <w:pPr>
        <w:pStyle w:val="ListParagraph"/>
        <w:numPr>
          <w:ilvl w:val="0"/>
          <w:numId w:val="21"/>
        </w:numPr>
        <w:spacing w:before="60" w:after="0" w:line="278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 with</w:t>
      </w:r>
      <w:r w:rsidR="00AF3E28" w:rsidRPr="00B5032A">
        <w:rPr>
          <w:rFonts w:ascii="Times New Roman" w:hAnsi="Times New Roman" w:cs="Times New Roman"/>
          <w:sz w:val="24"/>
          <w:szCs w:val="24"/>
        </w:rPr>
        <w:t xml:space="preserve"> annual budget development and periodic reporting of budget to actual results</w:t>
      </w:r>
    </w:p>
    <w:p w:rsidR="00675614" w:rsidRPr="00892F30" w:rsidRDefault="00B5032A" w:rsidP="00892F30">
      <w:pPr>
        <w:pStyle w:val="ListParagraph"/>
        <w:numPr>
          <w:ilvl w:val="0"/>
          <w:numId w:val="21"/>
        </w:numPr>
        <w:spacing w:before="60" w:after="0" w:line="278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032A">
        <w:rPr>
          <w:rFonts w:ascii="Times New Roman" w:hAnsi="Times New Roman" w:cs="Times New Roman"/>
          <w:sz w:val="24"/>
          <w:szCs w:val="24"/>
        </w:rPr>
        <w:t xml:space="preserve">Liaison with payroll provider as necessary </w:t>
      </w:r>
      <w:r w:rsidR="003D2061">
        <w:rPr>
          <w:rFonts w:ascii="Times New Roman" w:hAnsi="Times New Roman" w:cs="Times New Roman"/>
          <w:sz w:val="24"/>
          <w:szCs w:val="24"/>
        </w:rPr>
        <w:t>and provide support, as needed</w:t>
      </w:r>
    </w:p>
    <w:p w:rsidR="004F1447" w:rsidRPr="00675614" w:rsidRDefault="00B86803" w:rsidP="00675614">
      <w:pPr>
        <w:pStyle w:val="ListParagraph"/>
        <w:numPr>
          <w:ilvl w:val="0"/>
          <w:numId w:val="21"/>
        </w:numPr>
        <w:spacing w:before="60" w:after="0" w:line="278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5614">
        <w:rPr>
          <w:rFonts w:ascii="Times New Roman" w:hAnsi="Times New Roman" w:cs="Times New Roman"/>
          <w:color w:val="000000"/>
          <w:sz w:val="24"/>
          <w:szCs w:val="24"/>
        </w:rPr>
        <w:t>Perform</w:t>
      </w:r>
      <w:r w:rsidR="00B10456" w:rsidRPr="00675614">
        <w:rPr>
          <w:rFonts w:ascii="Times New Roman" w:hAnsi="Times New Roman" w:cs="Times New Roman"/>
          <w:color w:val="000000"/>
          <w:sz w:val="24"/>
          <w:szCs w:val="24"/>
        </w:rPr>
        <w:t xml:space="preserve">s other </w:t>
      </w:r>
      <w:r w:rsidRPr="00675614">
        <w:rPr>
          <w:rFonts w:ascii="Times New Roman" w:hAnsi="Times New Roman" w:cs="Times New Roman"/>
          <w:color w:val="000000"/>
          <w:sz w:val="24"/>
          <w:szCs w:val="24"/>
        </w:rPr>
        <w:t>duties as assigned</w:t>
      </w:r>
    </w:p>
    <w:p w:rsidR="00E1387A" w:rsidRPr="000E2281" w:rsidRDefault="00E1387A" w:rsidP="00AF3E2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0E2281">
        <w:rPr>
          <w:rFonts w:cs="Arial"/>
          <w:b/>
        </w:rPr>
        <w:t>Job Specification:</w:t>
      </w:r>
    </w:p>
    <w:p w:rsidR="00B939EC" w:rsidRPr="00892F30" w:rsidRDefault="00357721" w:rsidP="00892F30">
      <w:pPr>
        <w:numPr>
          <w:ilvl w:val="0"/>
          <w:numId w:val="16"/>
        </w:numPr>
        <w:tabs>
          <w:tab w:val="clear" w:pos="360"/>
          <w:tab w:val="num" w:pos="720"/>
        </w:tabs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="008466F1" w:rsidRPr="008466F1">
        <w:rPr>
          <w:rFonts w:ascii="Times New Roman" w:eastAsia="Times New Roman" w:hAnsi="Times New Roman" w:cs="Times New Roman"/>
          <w:sz w:val="24"/>
          <w:szCs w:val="24"/>
        </w:rPr>
        <w:t>’s degree w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ith an accounting concentration</w:t>
      </w:r>
      <w:r w:rsidR="00B939EC" w:rsidRPr="0089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6F1" w:rsidRPr="008466F1" w:rsidRDefault="008466F1" w:rsidP="008466F1">
      <w:pPr>
        <w:numPr>
          <w:ilvl w:val="0"/>
          <w:numId w:val="16"/>
        </w:numPr>
        <w:tabs>
          <w:tab w:val="clear" w:pos="360"/>
          <w:tab w:val="num" w:pos="720"/>
        </w:tabs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66F1">
        <w:rPr>
          <w:rFonts w:ascii="Times New Roman" w:eastAsia="Times New Roman" w:hAnsi="Times New Roman" w:cs="Times New Roman"/>
          <w:sz w:val="24"/>
          <w:szCs w:val="24"/>
        </w:rPr>
        <w:t xml:space="preserve">Previous </w:t>
      </w:r>
      <w:r w:rsidR="0077568B"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  <w:r w:rsidRPr="008466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3AD2">
        <w:rPr>
          <w:rFonts w:ascii="Times New Roman" w:eastAsia="Times New Roman" w:hAnsi="Times New Roman" w:cs="Times New Roman"/>
          <w:sz w:val="24"/>
          <w:szCs w:val="24"/>
        </w:rPr>
        <w:t>1-3</w:t>
      </w:r>
      <w:r w:rsidRPr="008466F1">
        <w:rPr>
          <w:rFonts w:ascii="Times New Roman" w:eastAsia="Times New Roman" w:hAnsi="Times New Roman" w:cs="Times New Roman"/>
          <w:sz w:val="24"/>
          <w:szCs w:val="24"/>
        </w:rPr>
        <w:t xml:space="preserve"> years) directly relate</w:t>
      </w:r>
      <w:r w:rsidR="0077568B">
        <w:rPr>
          <w:rFonts w:ascii="Times New Roman" w:eastAsia="Times New Roman" w:hAnsi="Times New Roman" w:cs="Times New Roman"/>
          <w:sz w:val="24"/>
          <w:szCs w:val="24"/>
        </w:rPr>
        <w:t>d accounting</w:t>
      </w:r>
    </w:p>
    <w:p w:rsidR="008466F1" w:rsidRPr="008466F1" w:rsidRDefault="008466F1" w:rsidP="008466F1">
      <w:pPr>
        <w:numPr>
          <w:ilvl w:val="0"/>
          <w:numId w:val="16"/>
        </w:numPr>
        <w:tabs>
          <w:tab w:val="clear" w:pos="360"/>
          <w:tab w:val="num" w:pos="720"/>
        </w:tabs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66F1">
        <w:rPr>
          <w:rFonts w:ascii="Times New Roman" w:eastAsia="Times New Roman" w:hAnsi="Times New Roman" w:cs="Times New Roman"/>
          <w:sz w:val="24"/>
          <w:szCs w:val="24"/>
        </w:rPr>
        <w:t>Working knowledge of generally accepted accounting procedures, theories, and applications</w:t>
      </w:r>
    </w:p>
    <w:p w:rsidR="008466F1" w:rsidRPr="008466F1" w:rsidRDefault="008466F1" w:rsidP="008466F1">
      <w:pPr>
        <w:numPr>
          <w:ilvl w:val="0"/>
          <w:numId w:val="16"/>
        </w:numPr>
        <w:tabs>
          <w:tab w:val="clear" w:pos="360"/>
          <w:tab w:val="num" w:pos="720"/>
        </w:tabs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66F1">
        <w:rPr>
          <w:rFonts w:ascii="Times New Roman" w:eastAsia="Times New Roman" w:hAnsi="Times New Roman" w:cs="Times New Roman"/>
          <w:sz w:val="24"/>
          <w:szCs w:val="24"/>
        </w:rPr>
        <w:t>Proficient with spreadsheet</w:t>
      </w:r>
      <w:r w:rsidR="00BE13A7">
        <w:rPr>
          <w:rFonts w:ascii="Times New Roman" w:eastAsia="Times New Roman" w:hAnsi="Times New Roman" w:cs="Times New Roman"/>
          <w:sz w:val="24"/>
          <w:szCs w:val="24"/>
        </w:rPr>
        <w:t xml:space="preserve"> software and general accounting software</w:t>
      </w:r>
    </w:p>
    <w:p w:rsidR="008466F1" w:rsidRPr="00BE13A7" w:rsidRDefault="008466F1" w:rsidP="00BE13A7">
      <w:pPr>
        <w:numPr>
          <w:ilvl w:val="0"/>
          <w:numId w:val="16"/>
        </w:numPr>
        <w:tabs>
          <w:tab w:val="clear" w:pos="360"/>
          <w:tab w:val="num" w:pos="720"/>
        </w:tabs>
        <w:spacing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66F1">
        <w:rPr>
          <w:rFonts w:ascii="Times New Roman" w:eastAsia="Times New Roman" w:hAnsi="Times New Roman" w:cs="Times New Roman"/>
          <w:sz w:val="24"/>
          <w:szCs w:val="24"/>
        </w:rPr>
        <w:t>Strong communication, analyt</w:t>
      </w:r>
      <w:r w:rsidR="003D2061">
        <w:rPr>
          <w:rFonts w:ascii="Times New Roman" w:eastAsia="Times New Roman" w:hAnsi="Times New Roman" w:cs="Times New Roman"/>
          <w:sz w:val="24"/>
          <w:szCs w:val="24"/>
        </w:rPr>
        <w:t>ical, and report writing skills</w:t>
      </w:r>
    </w:p>
    <w:p w:rsidR="00C931FD" w:rsidRDefault="00C931FD" w:rsidP="00C931FD">
      <w:pPr>
        <w:pStyle w:val="Footer"/>
      </w:pPr>
    </w:p>
    <w:p w:rsidR="00AF3E28" w:rsidRDefault="00AF3E28" w:rsidP="00C931FD">
      <w:pPr>
        <w:pStyle w:val="Footer"/>
      </w:pPr>
    </w:p>
    <w:p w:rsidR="00C931FD" w:rsidRDefault="00C931FD" w:rsidP="00C931FD">
      <w:pPr>
        <w:pStyle w:val="Footer"/>
      </w:pPr>
      <w:r>
        <w:t>Signature</w:t>
      </w:r>
      <w:r w:rsidR="00842A3B">
        <w:t>: _</w:t>
      </w:r>
      <w:r>
        <w:t>____________________________     Date_____________________</w:t>
      </w:r>
    </w:p>
    <w:sectPr w:rsidR="00C931FD" w:rsidSect="00B270E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57" w:rsidRDefault="00A31457" w:rsidP="008A6F01">
      <w:pPr>
        <w:spacing w:after="0" w:line="240" w:lineRule="auto"/>
      </w:pPr>
      <w:r>
        <w:separator/>
      </w:r>
    </w:p>
  </w:endnote>
  <w:endnote w:type="continuationSeparator" w:id="0">
    <w:p w:rsidR="00A31457" w:rsidRDefault="00A31457" w:rsidP="008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57" w:rsidRDefault="00A31457" w:rsidP="008A6F01">
      <w:pPr>
        <w:spacing w:after="0" w:line="240" w:lineRule="auto"/>
      </w:pPr>
      <w:r>
        <w:separator/>
      </w:r>
    </w:p>
  </w:footnote>
  <w:footnote w:type="continuationSeparator" w:id="0">
    <w:p w:rsidR="00A31457" w:rsidRDefault="00A31457" w:rsidP="008A6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634802"/>
    <w:multiLevelType w:val="multilevel"/>
    <w:tmpl w:val="7E8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5C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4226C5"/>
    <w:multiLevelType w:val="hybridMultilevel"/>
    <w:tmpl w:val="9EF6AD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4DA5"/>
    <w:multiLevelType w:val="hybridMultilevel"/>
    <w:tmpl w:val="1C66E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07B70"/>
    <w:multiLevelType w:val="hybridMultilevel"/>
    <w:tmpl w:val="81B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A49"/>
    <w:multiLevelType w:val="hybridMultilevel"/>
    <w:tmpl w:val="33048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376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241D0"/>
    <w:multiLevelType w:val="hybridMultilevel"/>
    <w:tmpl w:val="FCD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07495"/>
    <w:multiLevelType w:val="hybridMultilevel"/>
    <w:tmpl w:val="9830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61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021D2B"/>
    <w:multiLevelType w:val="hybridMultilevel"/>
    <w:tmpl w:val="5FBC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B3865"/>
    <w:multiLevelType w:val="hybridMultilevel"/>
    <w:tmpl w:val="C368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A41F4"/>
    <w:multiLevelType w:val="hybridMultilevel"/>
    <w:tmpl w:val="A67A3E2E"/>
    <w:lvl w:ilvl="0" w:tplc="DAE2C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53BE9"/>
    <w:multiLevelType w:val="hybridMultilevel"/>
    <w:tmpl w:val="02C48236"/>
    <w:lvl w:ilvl="0" w:tplc="B694C1B0">
      <w:start w:val="1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C2B3A"/>
    <w:multiLevelType w:val="hybridMultilevel"/>
    <w:tmpl w:val="00C4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61315"/>
    <w:multiLevelType w:val="multilevel"/>
    <w:tmpl w:val="6CE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C0F46"/>
    <w:multiLevelType w:val="hybridMultilevel"/>
    <w:tmpl w:val="5A1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661CB"/>
    <w:multiLevelType w:val="hybridMultilevel"/>
    <w:tmpl w:val="DE92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0767C"/>
    <w:multiLevelType w:val="hybridMultilevel"/>
    <w:tmpl w:val="90B2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8"/>
  </w:num>
  <w:num w:numId="5">
    <w:abstractNumId w:val="6"/>
  </w:num>
  <w:num w:numId="6">
    <w:abstractNumId w:val="19"/>
  </w:num>
  <w:num w:numId="7">
    <w:abstractNumId w:val="16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5"/>
  </w:num>
  <w:num w:numId="12">
    <w:abstractNumId w:val="1"/>
  </w:num>
  <w:num w:numId="13">
    <w:abstractNumId w:val="13"/>
  </w:num>
  <w:num w:numId="14">
    <w:abstractNumId w:val="17"/>
  </w:num>
  <w:num w:numId="15">
    <w:abstractNumId w:val="7"/>
  </w:num>
  <w:num w:numId="16">
    <w:abstractNumId w:val="2"/>
  </w:num>
  <w:num w:numId="17">
    <w:abstractNumId w:val="10"/>
  </w:num>
  <w:num w:numId="18">
    <w:abstractNumId w:val="9"/>
  </w:num>
  <w:num w:numId="19">
    <w:abstractNumId w:val="1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27"/>
    <w:rsid w:val="00080B88"/>
    <w:rsid w:val="000A16A0"/>
    <w:rsid w:val="000A3856"/>
    <w:rsid w:val="000B40B1"/>
    <w:rsid w:val="000E2281"/>
    <w:rsid w:val="00103820"/>
    <w:rsid w:val="001138BA"/>
    <w:rsid w:val="001339E9"/>
    <w:rsid w:val="0017557C"/>
    <w:rsid w:val="001A4E0B"/>
    <w:rsid w:val="001A5A6C"/>
    <w:rsid w:val="001A7533"/>
    <w:rsid w:val="001F44E4"/>
    <w:rsid w:val="0022225E"/>
    <w:rsid w:val="002355BC"/>
    <w:rsid w:val="00256146"/>
    <w:rsid w:val="00271720"/>
    <w:rsid w:val="00283382"/>
    <w:rsid w:val="002A0421"/>
    <w:rsid w:val="002C5BC6"/>
    <w:rsid w:val="002F70E9"/>
    <w:rsid w:val="00306534"/>
    <w:rsid w:val="00325547"/>
    <w:rsid w:val="00336DF2"/>
    <w:rsid w:val="00341134"/>
    <w:rsid w:val="003435A8"/>
    <w:rsid w:val="00357721"/>
    <w:rsid w:val="00367E57"/>
    <w:rsid w:val="00381E6A"/>
    <w:rsid w:val="00383649"/>
    <w:rsid w:val="003838E7"/>
    <w:rsid w:val="003C0EF2"/>
    <w:rsid w:val="003C59EB"/>
    <w:rsid w:val="003D2061"/>
    <w:rsid w:val="00450CB2"/>
    <w:rsid w:val="00462340"/>
    <w:rsid w:val="00462446"/>
    <w:rsid w:val="0047090A"/>
    <w:rsid w:val="004C5450"/>
    <w:rsid w:val="004F0F25"/>
    <w:rsid w:val="004F1447"/>
    <w:rsid w:val="005001DA"/>
    <w:rsid w:val="0050103E"/>
    <w:rsid w:val="0052237C"/>
    <w:rsid w:val="00533232"/>
    <w:rsid w:val="00535C99"/>
    <w:rsid w:val="00552CAA"/>
    <w:rsid w:val="005A05D5"/>
    <w:rsid w:val="005B235B"/>
    <w:rsid w:val="0067418A"/>
    <w:rsid w:val="00675614"/>
    <w:rsid w:val="00690FFD"/>
    <w:rsid w:val="00691E2A"/>
    <w:rsid w:val="006E5D00"/>
    <w:rsid w:val="006F727A"/>
    <w:rsid w:val="00714A99"/>
    <w:rsid w:val="007570DE"/>
    <w:rsid w:val="007754B0"/>
    <w:rsid w:val="0077568B"/>
    <w:rsid w:val="0078114B"/>
    <w:rsid w:val="007E4B13"/>
    <w:rsid w:val="007F6D76"/>
    <w:rsid w:val="007F7850"/>
    <w:rsid w:val="008205DD"/>
    <w:rsid w:val="00823AA7"/>
    <w:rsid w:val="00842A3B"/>
    <w:rsid w:val="008466F1"/>
    <w:rsid w:val="00853707"/>
    <w:rsid w:val="00885315"/>
    <w:rsid w:val="00886255"/>
    <w:rsid w:val="00890537"/>
    <w:rsid w:val="00892F30"/>
    <w:rsid w:val="008A17AF"/>
    <w:rsid w:val="008A6F01"/>
    <w:rsid w:val="008C77C7"/>
    <w:rsid w:val="0090178C"/>
    <w:rsid w:val="00914E9E"/>
    <w:rsid w:val="00973900"/>
    <w:rsid w:val="0099209A"/>
    <w:rsid w:val="0099278B"/>
    <w:rsid w:val="009A47C6"/>
    <w:rsid w:val="009C130D"/>
    <w:rsid w:val="009E285D"/>
    <w:rsid w:val="00A31457"/>
    <w:rsid w:val="00A31CD8"/>
    <w:rsid w:val="00A33B5E"/>
    <w:rsid w:val="00A34E8D"/>
    <w:rsid w:val="00A460FA"/>
    <w:rsid w:val="00A53AD2"/>
    <w:rsid w:val="00A549C3"/>
    <w:rsid w:val="00A62CEF"/>
    <w:rsid w:val="00A64CF4"/>
    <w:rsid w:val="00A7202A"/>
    <w:rsid w:val="00A77FF7"/>
    <w:rsid w:val="00AA455A"/>
    <w:rsid w:val="00AA5FAE"/>
    <w:rsid w:val="00AB2294"/>
    <w:rsid w:val="00AF3E28"/>
    <w:rsid w:val="00AF7B26"/>
    <w:rsid w:val="00B01CA0"/>
    <w:rsid w:val="00B10456"/>
    <w:rsid w:val="00B2519B"/>
    <w:rsid w:val="00B26783"/>
    <w:rsid w:val="00B26E51"/>
    <w:rsid w:val="00B270E6"/>
    <w:rsid w:val="00B5032A"/>
    <w:rsid w:val="00B61E89"/>
    <w:rsid w:val="00B86803"/>
    <w:rsid w:val="00B939EC"/>
    <w:rsid w:val="00BB52D9"/>
    <w:rsid w:val="00BC18ED"/>
    <w:rsid w:val="00BE13A7"/>
    <w:rsid w:val="00BF0331"/>
    <w:rsid w:val="00C21F74"/>
    <w:rsid w:val="00C25E2D"/>
    <w:rsid w:val="00C515AE"/>
    <w:rsid w:val="00C577D9"/>
    <w:rsid w:val="00C931FD"/>
    <w:rsid w:val="00CA6C7C"/>
    <w:rsid w:val="00CB7495"/>
    <w:rsid w:val="00CC6C2A"/>
    <w:rsid w:val="00D02068"/>
    <w:rsid w:val="00D123C0"/>
    <w:rsid w:val="00D160B6"/>
    <w:rsid w:val="00D31FCB"/>
    <w:rsid w:val="00D9229E"/>
    <w:rsid w:val="00E04730"/>
    <w:rsid w:val="00E1387A"/>
    <w:rsid w:val="00E42922"/>
    <w:rsid w:val="00E51958"/>
    <w:rsid w:val="00E578E8"/>
    <w:rsid w:val="00E82103"/>
    <w:rsid w:val="00E82A8D"/>
    <w:rsid w:val="00EB7927"/>
    <w:rsid w:val="00F02927"/>
    <w:rsid w:val="00F045EA"/>
    <w:rsid w:val="00F571EF"/>
    <w:rsid w:val="00F62ACF"/>
    <w:rsid w:val="00F741D8"/>
    <w:rsid w:val="00FD2C3E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6E51D"/>
  <w15:docId w15:val="{43DF3C56-C4F0-4582-A1D6-864E78A1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2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13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A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F01"/>
  </w:style>
  <w:style w:type="paragraph" w:styleId="Footer">
    <w:name w:val="footer"/>
    <w:basedOn w:val="Normal"/>
    <w:link w:val="FooterChar"/>
    <w:uiPriority w:val="99"/>
    <w:unhideWhenUsed/>
    <w:rsid w:val="008A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01"/>
  </w:style>
  <w:style w:type="paragraph" w:styleId="BalloonText">
    <w:name w:val="Balloon Text"/>
    <w:basedOn w:val="Normal"/>
    <w:link w:val="BalloonTextChar"/>
    <w:uiPriority w:val="99"/>
    <w:semiHidden/>
    <w:unhideWhenUsed/>
    <w:rsid w:val="008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7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96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0C14-3DCF-47D0-8D0D-6CB1268B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ESPNS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eduran</dc:creator>
  <cp:lastModifiedBy>Angela Decker</cp:lastModifiedBy>
  <cp:revision>14</cp:revision>
  <cp:lastPrinted>2019-05-08T13:41:00Z</cp:lastPrinted>
  <dcterms:created xsi:type="dcterms:W3CDTF">2021-03-03T17:24:00Z</dcterms:created>
  <dcterms:modified xsi:type="dcterms:W3CDTF">2021-04-08T13:28:00Z</dcterms:modified>
</cp:coreProperties>
</file>